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sz w:val="32"/>
          <w:szCs w:val="32"/>
        </w:rPr>
      </w:pPr>
      <w:r>
        <w:rPr/>
        <w:drawing>
          <wp:inline distT="0" distB="0" distL="0" distR="0">
            <wp:extent cx="2034540" cy="8293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2034540" cy="829310"/>
                    </a:xfrm>
                    <a:prstGeom prst="rect">
                      <a:avLst/>
                    </a:prstGeom>
                    <a:noFill/>
                  </pic:spPr>
                </pic:pic>
              </a:graphicData>
            </a:graphic>
          </wp:inline>
        </w:drawing>
      </w:r>
    </w:p>
    <w:p>
      <w:pPr>
        <w:pStyle w:val="Normal"/>
        <w:rPr>
          <w:b/>
          <w:sz w:val="32"/>
          <w:szCs w:val="32"/>
        </w:rPr>
      </w:pPr>
      <w:r>
        <w:rPr>
          <w:b/>
          <w:sz w:val="32"/>
          <w:szCs w:val="32"/>
        </w:rPr>
        <w:t>McKenzie Lakes Association Programs and Accomplishments 2026</w:t>
      </w:r>
    </w:p>
    <w:p>
      <w:pPr>
        <w:pStyle w:val="ListParagraph"/>
        <w:rPr>
          <w:b/>
          <w:i/>
          <w:sz w:val="24"/>
          <w:szCs w:val="24"/>
        </w:rPr>
      </w:pPr>
      <w:r>
        <w:rPr>
          <w:b/>
          <w:i/>
          <w:sz w:val="24"/>
          <w:szCs w:val="24"/>
        </w:rPr>
        <w:t>The McKenzie Lakes Association (MLA) and its volunteers were busy in 2026. The following is a list of accomplishments and activities completed or performed. This list is not necessarily all inclusive of MLA volunteer activities as there are many others working to protect our lakes in their own silent way.  A big thanks to all of the dedicated volunteers and donors who made this a successful year for the Association.</w:t>
      </w:r>
    </w:p>
    <w:p>
      <w:pPr>
        <w:pStyle w:val="ListParagraph"/>
        <w:rPr>
          <w:i/>
          <w:sz w:val="28"/>
          <w:szCs w:val="28"/>
        </w:rPr>
      </w:pPr>
      <w:r>
        <w:rPr>
          <w:i/>
          <w:sz w:val="28"/>
          <w:szCs w:val="28"/>
        </w:rPr>
      </w:r>
    </w:p>
    <w:p>
      <w:pPr>
        <w:pStyle w:val="ListParagraph"/>
        <w:numPr>
          <w:ilvl w:val="0"/>
          <w:numId w:val="2"/>
        </w:numPr>
        <w:rPr>
          <w:rFonts w:ascii="Calibri" w:hAnsi="Calibri"/>
          <w:sz w:val="24"/>
          <w:szCs w:val="24"/>
        </w:rPr>
      </w:pPr>
      <w:r>
        <w:rPr>
          <w:sz w:val="24"/>
          <w:szCs w:val="24"/>
        </w:rPr>
        <w:t>MLA successfully completed a WI DNR Clean Boats/Clean Waters shared grant for paid boat monitors at Big McKenzie (BM), Middle McKenzie (MM), and Lower McKenzie (LM) public boat landings between May and September.  Boat monitors at the public landings on weekends and major holidays reminded boaters to inspect, clean, and decontaminate their boats.  Thank you to the Town of Scott for maintaining the payroll.</w:t>
      </w:r>
    </w:p>
    <w:p>
      <w:pPr>
        <w:pStyle w:val="ListParagraph"/>
        <w:numPr>
          <w:ilvl w:val="0"/>
          <w:numId w:val="2"/>
        </w:numPr>
        <w:rPr>
          <w:rFonts w:ascii="Calibri" w:hAnsi="Calibri"/>
          <w:sz w:val="24"/>
          <w:szCs w:val="24"/>
        </w:rPr>
      </w:pPr>
      <w:r>
        <w:rPr>
          <w:sz w:val="24"/>
          <w:szCs w:val="24"/>
        </w:rPr>
        <w:t>Members of MLA serve on the Northwest Wisconsin Lakes Conference Board, responsible for the annual NW Wisconsin Lakes conference in June at Hayward HS.</w:t>
      </w:r>
    </w:p>
    <w:p>
      <w:pPr>
        <w:pStyle w:val="ListParagraph"/>
        <w:numPr>
          <w:ilvl w:val="0"/>
          <w:numId w:val="2"/>
        </w:numPr>
        <w:rPr>
          <w:rFonts w:ascii="Calibri" w:hAnsi="Calibri"/>
          <w:sz w:val="24"/>
          <w:szCs w:val="24"/>
        </w:rPr>
      </w:pPr>
      <w:r>
        <w:rPr>
          <w:sz w:val="24"/>
          <w:szCs w:val="24"/>
        </w:rPr>
        <w:t>MLA coordinated the monitoring of zebra mussel status in the McKenzie Lakes which included:</w:t>
      </w:r>
    </w:p>
    <w:p>
      <w:pPr>
        <w:pStyle w:val="ListParagraph"/>
        <w:numPr>
          <w:ilvl w:val="0"/>
          <w:numId w:val="1"/>
        </w:numPr>
        <w:ind w:hanging="360" w:start="1080"/>
        <w:rPr>
          <w:rFonts w:ascii="Calibri" w:hAnsi="Calibri"/>
          <w:sz w:val="24"/>
          <w:szCs w:val="24"/>
        </w:rPr>
      </w:pPr>
      <w:r>
        <w:rPr>
          <w:sz w:val="24"/>
          <w:szCs w:val="24"/>
        </w:rPr>
        <w:t>20 volunteers deployed and monitored sampler plates on the three lakes, the creek on Section 1 Rd between MM and LM, and the reservoir at the south end of BM.</w:t>
      </w:r>
    </w:p>
    <w:p>
      <w:pPr>
        <w:pStyle w:val="ListParagraph"/>
        <w:numPr>
          <w:ilvl w:val="0"/>
          <w:numId w:val="1"/>
        </w:numPr>
        <w:ind w:hanging="360" w:start="1080"/>
        <w:rPr>
          <w:rFonts w:ascii="Calibri" w:hAnsi="Calibri"/>
          <w:sz w:val="24"/>
          <w:szCs w:val="24"/>
        </w:rPr>
      </w:pPr>
      <w:r>
        <w:rPr>
          <w:sz w:val="24"/>
          <w:szCs w:val="24"/>
        </w:rPr>
        <w:t>14 volunteers donated many hours and miles maintaining the decontamination stations at the public boat landings between May and September.</w:t>
      </w:r>
    </w:p>
    <w:p>
      <w:pPr>
        <w:pStyle w:val="ListParagraph"/>
        <w:numPr>
          <w:ilvl w:val="0"/>
          <w:numId w:val="1"/>
        </w:numPr>
        <w:rPr>
          <w:rFonts w:ascii="Calibri" w:hAnsi="Calibri"/>
          <w:sz w:val="24"/>
          <w:szCs w:val="24"/>
        </w:rPr>
      </w:pPr>
      <w:r>
        <w:rPr>
          <w:sz w:val="24"/>
          <w:szCs w:val="24"/>
        </w:rPr>
        <w:t>Volunteers checked their shorelines (also the island in MM) for Purple Loosestrife and Yellow Flag Iris and treated any found.</w:t>
      </w:r>
    </w:p>
    <w:p>
      <w:pPr>
        <w:pStyle w:val="ListParagraph"/>
        <w:numPr>
          <w:ilvl w:val="0"/>
          <w:numId w:val="1"/>
        </w:numPr>
        <w:rPr>
          <w:rFonts w:ascii="Calibri" w:hAnsi="Calibri"/>
          <w:sz w:val="24"/>
          <w:szCs w:val="24"/>
        </w:rPr>
      </w:pPr>
      <w:r>
        <w:rPr>
          <w:sz w:val="24"/>
          <w:szCs w:val="24"/>
        </w:rPr>
        <w:t>Volunteers performed water clarity tests (Secchi) disk readings during the summer months on all three lakes and reported the results in the DNR SWIMS database.</w:t>
      </w:r>
    </w:p>
    <w:p>
      <w:pPr>
        <w:pStyle w:val="Normal"/>
        <w:numPr>
          <w:ilvl w:val="0"/>
          <w:numId w:val="1"/>
        </w:numPr>
        <w:spacing w:lineRule="auto" w:line="240" w:before="0" w:after="0"/>
        <w:rPr>
          <w:rFonts w:ascii="Calibri" w:hAnsi="Calibri"/>
          <w:sz w:val="24"/>
          <w:szCs w:val="24"/>
        </w:rPr>
      </w:pPr>
      <w:r>
        <w:rPr>
          <w:rFonts w:eastAsia="Times New Roman" w:cs="Arial"/>
          <w:color w:themeColor="dark1" w:val="000000"/>
          <w:kern w:val="0"/>
          <w:sz w:val="24"/>
          <w:szCs w:val="24"/>
        </w:rPr>
        <w:t>MLA and Burnett County (AIS specialist Emily Moore) and USGS entered into a water quality study to assess zebra mussels as well as random testing in areas of blue green algae which was more prevalent on our lakes this summer. This surface water grant required MLA matching funds and volunteer time.  Emily worked with MLA on our 5-year AIS plan and this goes hand-in-hand with that study.  Water was tested each month through September in the deepest part of each lake and sent to a state lab in Madison for results.  Emily will present the results at one of our meetings in 2027.</w:t>
      </w:r>
    </w:p>
    <w:p>
      <w:pPr>
        <w:pStyle w:val="ListParagraph"/>
        <w:numPr>
          <w:ilvl w:val="0"/>
          <w:numId w:val="1"/>
        </w:numPr>
        <w:rPr>
          <w:rFonts w:ascii="Calibri" w:hAnsi="Calibri"/>
          <w:sz w:val="24"/>
          <w:szCs w:val="24"/>
        </w:rPr>
      </w:pPr>
      <w:r>
        <w:rPr>
          <w:sz w:val="24"/>
          <w:szCs w:val="24"/>
        </w:rPr>
        <w:t>Volunteers maintained the website to keep members informed about the Association’s activities.  Meeting minutes were emailed throughout the season and posted on the website.</w:t>
      </w:r>
    </w:p>
    <w:p>
      <w:pPr>
        <w:pStyle w:val="ListParagraph"/>
        <w:numPr>
          <w:ilvl w:val="0"/>
          <w:numId w:val="1"/>
        </w:numPr>
        <w:rPr>
          <w:rFonts w:ascii="Calibri" w:hAnsi="Calibri"/>
          <w:sz w:val="24"/>
          <w:szCs w:val="24"/>
        </w:rPr>
      </w:pPr>
      <w:r>
        <w:rPr>
          <w:sz w:val="24"/>
          <w:szCs w:val="24"/>
        </w:rPr>
        <w:t>Volunteers conduct ongoing maintenance, oversight and governance for the Facebook page, a closed group for members and/or extended family members.</w:t>
      </w:r>
    </w:p>
    <w:p>
      <w:pPr>
        <w:pStyle w:val="ListParagraph"/>
        <w:numPr>
          <w:ilvl w:val="0"/>
          <w:numId w:val="1"/>
        </w:numPr>
        <w:rPr>
          <w:rFonts w:ascii="Calibri" w:hAnsi="Calibri"/>
          <w:sz w:val="24"/>
          <w:szCs w:val="24"/>
        </w:rPr>
      </w:pPr>
      <w:r>
        <w:rPr>
          <w:sz w:val="24"/>
          <w:szCs w:val="24"/>
        </w:rPr>
        <w:t>Volunteers oversee merchandise purchasing, inventory management and sales.</w:t>
      </w:r>
    </w:p>
    <w:p>
      <w:pPr>
        <w:pStyle w:val="ListParagraph"/>
        <w:numPr>
          <w:ilvl w:val="0"/>
          <w:numId w:val="1"/>
        </w:numPr>
        <w:rPr>
          <w:rFonts w:ascii="Calibri" w:hAnsi="Calibri"/>
          <w:sz w:val="24"/>
          <w:szCs w:val="24"/>
        </w:rPr>
      </w:pPr>
      <w:r>
        <w:rPr>
          <w:sz w:val="24"/>
          <w:szCs w:val="24"/>
        </w:rPr>
        <w:t>MLA has ongoing management of the PayPal process for collection of membership dues payments.</w:t>
      </w:r>
    </w:p>
    <w:p>
      <w:pPr>
        <w:pStyle w:val="ListParagraph"/>
        <w:numPr>
          <w:ilvl w:val="0"/>
          <w:numId w:val="1"/>
        </w:numPr>
        <w:rPr>
          <w:rFonts w:ascii="Calibri" w:hAnsi="Calibri"/>
          <w:sz w:val="24"/>
          <w:szCs w:val="24"/>
        </w:rPr>
      </w:pPr>
      <w:r>
        <w:rPr>
          <w:sz w:val="24"/>
          <w:szCs w:val="24"/>
        </w:rPr>
        <w:t>Member meetings were held on the Saturday closest to the holidays of Memorial Day, Independence Day, Booya, and Labor Day keeping members informed of activities on and around the lakes</w:t>
      </w:r>
    </w:p>
    <w:p>
      <w:pPr>
        <w:pStyle w:val="ListParagraph"/>
        <w:numPr>
          <w:ilvl w:val="0"/>
          <w:numId w:val="1"/>
        </w:numPr>
        <w:rPr>
          <w:rFonts w:ascii="Calibri" w:hAnsi="Calibri"/>
          <w:sz w:val="24"/>
          <w:szCs w:val="24"/>
        </w:rPr>
      </w:pPr>
      <w:r>
        <w:rPr>
          <w:sz w:val="24"/>
          <w:szCs w:val="24"/>
        </w:rPr>
        <w:t>MLA Healthy Lakes “fish sticks” grant (WI DNR fish/wildlife shoreline habitat project) was completed at seven sites, six land owners, with BM and MM participating.</w:t>
      </w:r>
    </w:p>
    <w:p>
      <w:pPr>
        <w:pStyle w:val="ListParagraph"/>
        <w:numPr>
          <w:ilvl w:val="0"/>
          <w:numId w:val="1"/>
        </w:numPr>
        <w:rPr>
          <w:rFonts w:ascii="Calibri" w:hAnsi="Calibri"/>
          <w:sz w:val="24"/>
          <w:szCs w:val="24"/>
        </w:rPr>
      </w:pPr>
      <w:r>
        <w:rPr>
          <w:sz w:val="24"/>
          <w:szCs w:val="24"/>
        </w:rPr>
        <w:t>Members, neighbors and friends generously volunteered and helped prepare, plan, and staff the successful 2026 Booya Fundraiser in August.  A net income of $6,448.33 (not including merchandise sales) will partly fund the 5-year Aquatic Plant Management Aquatic Invasive Species Plan, three AIS decontamination stations, and CB/CW paid and volunteer community projects.</w:t>
      </w:r>
    </w:p>
    <w:p>
      <w:pPr>
        <w:pStyle w:val="ListParagraph"/>
        <w:numPr>
          <w:ilvl w:val="0"/>
          <w:numId w:val="1"/>
        </w:numPr>
        <w:rPr>
          <w:rFonts w:ascii="Calibri" w:hAnsi="Calibri"/>
          <w:sz w:val="24"/>
          <w:szCs w:val="24"/>
        </w:rPr>
      </w:pPr>
      <w:r>
        <w:rPr>
          <w:sz w:val="24"/>
          <w:szCs w:val="24"/>
        </w:rPr>
        <w:t>Volunteers maintained and placed the shallow water buoys on BM.</w:t>
      </w:r>
    </w:p>
    <w:p>
      <w:pPr>
        <w:pStyle w:val="ListParagraph"/>
        <w:numPr>
          <w:ilvl w:val="0"/>
          <w:numId w:val="1"/>
        </w:numPr>
        <w:rPr>
          <w:rFonts w:ascii="Calibri" w:hAnsi="Calibri"/>
          <w:sz w:val="24"/>
          <w:szCs w:val="24"/>
        </w:rPr>
      </w:pPr>
      <w:r>
        <w:rPr>
          <w:sz w:val="24"/>
          <w:szCs w:val="24"/>
        </w:rPr>
        <w:t>Volunteers maintained and placed the yellow meeting signs prior to each meeting.</w:t>
      </w:r>
    </w:p>
    <w:p>
      <w:pPr>
        <w:pStyle w:val="ListParagraph"/>
        <w:numPr>
          <w:ilvl w:val="0"/>
          <w:numId w:val="1"/>
        </w:numPr>
        <w:rPr>
          <w:rFonts w:ascii="Calibri" w:hAnsi="Calibri"/>
          <w:sz w:val="24"/>
          <w:szCs w:val="24"/>
        </w:rPr>
      </w:pPr>
      <w:r>
        <w:rPr>
          <w:sz w:val="24"/>
          <w:szCs w:val="24"/>
        </w:rPr>
        <w:t>Volunteers placed signs warning boaters to stay away from known loon nesting sites.</w:t>
      </w:r>
    </w:p>
    <w:p>
      <w:pPr>
        <w:pStyle w:val="ListParagraph"/>
        <w:numPr>
          <w:ilvl w:val="0"/>
          <w:numId w:val="1"/>
        </w:numPr>
        <w:rPr>
          <w:rFonts w:ascii="Calibri" w:hAnsi="Calibri"/>
          <w:sz w:val="24"/>
          <w:szCs w:val="24"/>
        </w:rPr>
      </w:pPr>
      <w:r>
        <w:rPr>
          <w:sz w:val="24"/>
          <w:szCs w:val="24"/>
        </w:rPr>
        <w:t>Members received updates on the Aquatic Plant Management Plan 2022-2027, target concerns regarding identifying and removing Purple Loosestrife, Yellow Iris and an update on Zebra Mussel RNAi research status.</w:t>
      </w:r>
    </w:p>
    <w:p>
      <w:pPr>
        <w:pStyle w:val="ListParagraph"/>
        <w:numPr>
          <w:ilvl w:val="0"/>
          <w:numId w:val="1"/>
        </w:numPr>
        <w:rPr>
          <w:rFonts w:ascii="Calibri" w:hAnsi="Calibri"/>
          <w:sz w:val="24"/>
          <w:szCs w:val="24"/>
        </w:rPr>
      </w:pPr>
      <w:r>
        <w:rPr>
          <w:sz w:val="24"/>
          <w:szCs w:val="24"/>
        </w:rPr>
        <w:t>Members and lake friends volunteered for the 1-day roadside clean-up in April; volunteers worked picking up debris on township roads and adjacent county roads and enjoyed a thank you lunch at the McKenzie Landing.</w:t>
      </w:r>
    </w:p>
    <w:p>
      <w:pPr>
        <w:pStyle w:val="ListParagraph"/>
        <w:numPr>
          <w:ilvl w:val="0"/>
          <w:numId w:val="1"/>
        </w:numPr>
        <w:rPr>
          <w:rFonts w:ascii="Calibri" w:hAnsi="Calibri"/>
          <w:sz w:val="24"/>
          <w:szCs w:val="24"/>
        </w:rPr>
      </w:pPr>
      <w:r>
        <w:rPr>
          <w:sz w:val="24"/>
          <w:szCs w:val="24"/>
        </w:rPr>
        <w:t>Members and lake friends participated in the decorated Independence Day boat/pontoon parades on July 4th on the three lakes.</w:t>
      </w:r>
    </w:p>
    <w:p>
      <w:pPr>
        <w:pStyle w:val="ListParagraph"/>
        <w:numPr>
          <w:ilvl w:val="0"/>
          <w:numId w:val="1"/>
        </w:numPr>
        <w:spacing w:before="0" w:after="200"/>
        <w:contextualSpacing/>
        <w:rPr>
          <w:rFonts w:ascii="Calibri" w:hAnsi="Calibri"/>
          <w:sz w:val="24"/>
          <w:szCs w:val="24"/>
        </w:rPr>
      </w:pPr>
      <w:r>
        <w:rPr>
          <w:sz w:val="24"/>
          <w:szCs w:val="24"/>
        </w:rPr>
        <w:t>Members interacted with local townships, Burnett County, Washburn County, Wisconsin Lakes, and Last Wilderness Alliance regarding the wake enhanced boat ordinances effecting all lakes in Scott, Casey and Chicog Townships including border lakes.  Volunteers assisted in placing ordinance signs at the three boat landings.</w:t>
      </w:r>
    </w:p>
    <w:sectPr>
      <w:type w:val="nextPage"/>
      <w:pgSz w:w="12240" w:h="15840"/>
      <w:pgMar w:left="1440" w:right="1440" w:gutter="0" w:header="0" w:top="1440" w:footer="0" w:bottom="144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34eff"/>
    <w:pPr>
      <w:widowControl/>
      <w:suppressAutoHyphens w:val="true"/>
      <w:bidi w:val="0"/>
      <w:spacing w:lineRule="auto" w:line="276" w:before="0" w:after="200"/>
      <w:jc w:val="start"/>
    </w:pPr>
    <w:rPr>
      <w:rFonts w:ascii="Calibri" w:hAnsi="Calibri" w:eastAsia="Calibri" w:cs="Times New Roman"/>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99"/>
    <w:qFormat/>
    <w:rsid w:val="00886807"/>
    <w:pPr>
      <w:spacing w:before="0" w:after="20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180</TotalTime>
  <Application>LibreOffice/26.2.5.2$Windows_X86_64 LibreOffice_project/cd7284b4cbbfeb507e630c1aac019f4157393acb</Application>
  <AppVersion>15.0000</AppVersion>
  <Pages>2</Pages>
  <Words>732</Words>
  <Characters>3907</Characters>
  <CharactersWithSpaces>4602</CharactersWithSpaces>
  <Paragraphs>25</Paragraphs>
  <Company>Toshiba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2025-09-02T16:38:00Z</dcterms:created>
  <dc:creator>User</dc:creator>
  <dc:description/>
  <dc:language>en-US</dc:language>
  <cp:lastModifiedBy/>
  <cp:lastPrinted>2020-09-17T13:59:00Z</cp:lastPrinted>
  <dcterms:modified xsi:type="dcterms:W3CDTF">2026-09-24T12:42:32Z</dcterms:modified>
  <cp:revision>178</cp:revision>
  <dc:subject/>
  <dc:title>McKenzie Lakes Association Accomplishments of 2018</dc:title>
</cp:coreProperties>
</file>

<file path=docProps/custom.xml><?xml version="1.0" encoding="utf-8"?>
<Properties xmlns="http://schemas.openxmlformats.org/officeDocument/2006/custom-properties" xmlns:vt="http://schemas.openxmlformats.org/officeDocument/2006/docPropsVTypes"/>
</file>